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4C" w:rsidRPr="003E0003" w:rsidRDefault="00C10290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3E0003">
        <w:rPr>
          <w:rStyle w:val="FontStyle45"/>
          <w:rFonts w:ascii="Arial" w:hAnsi="Arial" w:cs="Arial"/>
          <w:bCs/>
          <w:iCs/>
          <w:sz w:val="28"/>
          <w:szCs w:val="28"/>
        </w:rPr>
        <w:t xml:space="preserve">ACIZI </w:t>
      </w:r>
      <w:r w:rsidR="00F66712" w:rsidRPr="003E0003">
        <w:rPr>
          <w:rStyle w:val="FontStyle45"/>
          <w:rFonts w:ascii="Arial" w:hAnsi="Arial" w:cs="Arial"/>
          <w:bCs/>
          <w:iCs/>
          <w:sz w:val="28"/>
          <w:szCs w:val="28"/>
        </w:rPr>
        <w:t>Ş</w:t>
      </w:r>
      <w:r w:rsidRPr="003E0003">
        <w:rPr>
          <w:rStyle w:val="FontStyle45"/>
          <w:rFonts w:ascii="Arial" w:hAnsi="Arial" w:cs="Arial"/>
          <w:bCs/>
          <w:iCs/>
          <w:sz w:val="28"/>
          <w:szCs w:val="28"/>
        </w:rPr>
        <w:t>I BAZE</w:t>
      </w:r>
    </w:p>
    <w:p w:rsidR="00286E1A" w:rsidRPr="003E0003" w:rsidRDefault="00286E1A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D478BD" w:rsidRPr="003E0003" w:rsidRDefault="00C10290" w:rsidP="002D53B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 xml:space="preserve">Acizii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bazele sunt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e compuse anorganice sau organice </w:t>
      </w:r>
      <w:r w:rsidR="000F1FDE" w:rsidRPr="003E0003">
        <w:rPr>
          <w:rStyle w:val="FontStyle45"/>
          <w:rFonts w:ascii="Arial" w:hAnsi="Arial" w:cs="Arial"/>
          <w:sz w:val="24"/>
          <w:szCs w:val="24"/>
        </w:rPr>
        <w:t>implicate în multe procese naturale sau în reac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F1FDE" w:rsidRPr="003E0003">
        <w:rPr>
          <w:rStyle w:val="FontStyle45"/>
          <w:rFonts w:ascii="Arial" w:hAnsi="Arial" w:cs="Arial"/>
          <w:sz w:val="24"/>
          <w:szCs w:val="24"/>
        </w:rPr>
        <w:t xml:space="preserve">iile aplicate în laboratoarele de chimie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0F1FDE" w:rsidRPr="003E0003">
        <w:rPr>
          <w:rStyle w:val="FontStyle45"/>
          <w:rFonts w:ascii="Arial" w:hAnsi="Arial" w:cs="Arial"/>
          <w:sz w:val="24"/>
          <w:szCs w:val="24"/>
        </w:rPr>
        <w:t>i în industria chimică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.</w:t>
      </w:r>
      <w:r w:rsidR="002C27A7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[…]</w:t>
      </w:r>
      <w:r w:rsidR="007F3CD1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Indicatorii acido-bazici sunt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 xml:space="preserve">e organice </w:t>
      </w:r>
      <w:r w:rsidR="00C43796">
        <w:rPr>
          <w:rStyle w:val="FontStyle45"/>
          <w:rFonts w:ascii="Arial" w:hAnsi="Arial" w:cs="Arial"/>
          <w:sz w:val="24"/>
          <w:szCs w:val="24"/>
        </w:rPr>
        <w:t xml:space="preserve">colorate 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care î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 xml:space="preserve">i schimbă structura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>,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 xml:space="preserve"> în consecin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ă, culoarea, în func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C43796">
        <w:rPr>
          <w:rStyle w:val="FontStyle45"/>
          <w:rFonts w:ascii="Arial" w:hAnsi="Arial" w:cs="Arial"/>
          <w:sz w:val="24"/>
          <w:szCs w:val="24"/>
        </w:rPr>
        <w:t>ie de caracterul acid sau baz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ic al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478BD" w:rsidRPr="003E0003">
        <w:rPr>
          <w:rStyle w:val="FontStyle45"/>
          <w:rFonts w:ascii="Arial" w:hAnsi="Arial" w:cs="Arial"/>
          <w:sz w:val="24"/>
          <w:szCs w:val="24"/>
        </w:rPr>
        <w:t>iei.</w:t>
      </w:r>
    </w:p>
    <w:p w:rsidR="00D478BD" w:rsidRPr="003E0003" w:rsidRDefault="000059D8" w:rsidP="00C1029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apoasă diluată de acid clorhidric, concentra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ionilor H</w:t>
      </w:r>
      <w:r w:rsidR="00C43796" w:rsidRPr="00C43796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C43796">
        <w:rPr>
          <w:rStyle w:val="FontStyle45"/>
          <w:rFonts w:ascii="Arial" w:hAnsi="Arial" w:cs="Arial"/>
          <w:sz w:val="24"/>
          <w:szCs w:val="24"/>
        </w:rPr>
        <w:t>O</w:t>
      </w:r>
      <w:r w:rsidR="00C43796" w:rsidRPr="00C43796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 xml:space="preserve"> este mare, pentru că, practic</w:t>
      </w:r>
      <w:r w:rsidRPr="003E0003">
        <w:rPr>
          <w:rStyle w:val="FontStyle45"/>
          <w:rFonts w:ascii="Arial" w:hAnsi="Arial" w:cs="Arial"/>
          <w:sz w:val="24"/>
          <w:szCs w:val="24"/>
        </w:rPr>
        <w:t>, toate moleculele de acid clorhidric au ionizat la dizolvare. Acidul clorhidric este un acid tare. În aceste condi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ii, mai multe molecule de turnesol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i-au schimbat structura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culoarea ro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ie este mai intensă.</w:t>
      </w:r>
      <w:r w:rsidR="002C27A7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55484F" w:rsidRPr="003E0003" w:rsidRDefault="000059D8" w:rsidP="00C1029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 xml:space="preserve">Sunt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alte teorii în chimie care definesc no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 xml:space="preserve">iunile de acid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55484F" w:rsidRPr="003E0003">
        <w:rPr>
          <w:rStyle w:val="FontStyle45"/>
          <w:rFonts w:ascii="Arial" w:hAnsi="Arial" w:cs="Arial"/>
          <w:sz w:val="24"/>
          <w:szCs w:val="24"/>
        </w:rPr>
        <w:t xml:space="preserve">i bază. </w:t>
      </w:r>
    </w:p>
    <w:p w:rsidR="000059D8" w:rsidRPr="003E0003" w:rsidRDefault="0055484F" w:rsidP="0055484F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Î</w:t>
      </w:r>
      <w:r w:rsidR="000059D8" w:rsidRPr="003E0003">
        <w:rPr>
          <w:rStyle w:val="FontStyle45"/>
          <w:rFonts w:ascii="Arial" w:hAnsi="Arial" w:cs="Arial"/>
          <w:sz w:val="24"/>
          <w:szCs w:val="24"/>
        </w:rPr>
        <w:t>n anul 1880, Svante Arrhenius  a defin</w:t>
      </w:r>
      <w:r w:rsidRPr="003E0003">
        <w:rPr>
          <w:rStyle w:val="FontStyle45"/>
          <w:rFonts w:ascii="Arial" w:hAnsi="Arial" w:cs="Arial"/>
          <w:sz w:val="24"/>
          <w:szCs w:val="24"/>
        </w:rPr>
        <w:t>it acizii ca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e compuse </w:t>
      </w:r>
      <w:r w:rsidR="000059D8" w:rsidRPr="003E0003">
        <w:rPr>
          <w:rStyle w:val="FontStyle45"/>
          <w:rFonts w:ascii="Arial" w:hAnsi="Arial" w:cs="Arial"/>
          <w:sz w:val="24"/>
          <w:szCs w:val="24"/>
        </w:rPr>
        <w:t>care, 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059D8" w:rsidRPr="003E0003">
        <w:rPr>
          <w:rStyle w:val="FontStyle45"/>
          <w:rFonts w:ascii="Arial" w:hAnsi="Arial" w:cs="Arial"/>
          <w:sz w:val="24"/>
          <w:szCs w:val="24"/>
        </w:rPr>
        <w:t xml:space="preserve">ie apoasă, 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formează ioni hidrata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i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de h</w:t>
      </w:r>
      <w:r w:rsidR="00C43796">
        <w:rPr>
          <w:rStyle w:val="FontStyle45"/>
          <w:rFonts w:ascii="Arial" w:hAnsi="Arial" w:cs="Arial"/>
          <w:sz w:val="24"/>
          <w:szCs w:val="24"/>
        </w:rPr>
        <w:t>i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drogen</w:t>
      </w:r>
      <w:r w:rsidR="00224AFC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(H</w:t>
      </w:r>
      <w:r w:rsidR="00DB4B66" w:rsidRPr="002C27A7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 xml:space="preserve">(aq))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i bazele ca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e compuse care eliberează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ie ioni metalici (Me</w:t>
      </w:r>
      <w:r w:rsidR="00DB4B66" w:rsidRPr="002C27A7">
        <w:rPr>
          <w:rStyle w:val="FontStyle45"/>
          <w:rFonts w:ascii="Arial" w:hAnsi="Arial" w:cs="Arial"/>
          <w:sz w:val="24"/>
          <w:szCs w:val="24"/>
          <w:vertAlign w:val="superscript"/>
        </w:rPr>
        <w:t>n+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 xml:space="preserve">)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2C27A7">
        <w:rPr>
          <w:rStyle w:val="FontStyle45"/>
          <w:rFonts w:ascii="Arial" w:hAnsi="Arial" w:cs="Arial"/>
          <w:sz w:val="24"/>
          <w:szCs w:val="24"/>
        </w:rPr>
        <w:t>i ioni hidroxid (HO</w:t>
      </w:r>
      <w:r w:rsidR="00DB4B66" w:rsidRPr="002C27A7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="00DB4B66" w:rsidRPr="003E0003">
        <w:rPr>
          <w:rStyle w:val="FontStyle45"/>
          <w:rFonts w:ascii="Arial" w:hAnsi="Arial" w:cs="Arial"/>
          <w:sz w:val="24"/>
          <w:szCs w:val="24"/>
        </w:rPr>
        <w:t>)</w:t>
      </w:r>
      <w:r w:rsidRPr="003E0003">
        <w:rPr>
          <w:rStyle w:val="FontStyle45"/>
          <w:rFonts w:ascii="Arial" w:hAnsi="Arial" w:cs="Arial"/>
          <w:sz w:val="24"/>
          <w:szCs w:val="24"/>
        </w:rPr>
        <w:t>.</w:t>
      </w:r>
    </w:p>
    <w:p w:rsidR="00DB4B66" w:rsidRPr="003E0003" w:rsidRDefault="00DB4B66" w:rsidP="00C1029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C43796">
        <w:rPr>
          <w:rStyle w:val="FontStyle45"/>
          <w:rFonts w:ascii="Arial" w:hAnsi="Arial" w:cs="Arial"/>
          <w:sz w:val="24"/>
          <w:szCs w:val="24"/>
        </w:rPr>
        <w:t>e ca  HCI, H</w:t>
      </w:r>
      <w:r w:rsidR="00C43796"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C43796">
        <w:rPr>
          <w:rStyle w:val="FontStyle45"/>
          <w:rFonts w:ascii="Arial" w:hAnsi="Arial" w:cs="Arial"/>
          <w:sz w:val="24"/>
          <w:szCs w:val="24"/>
        </w:rPr>
        <w:t>SO</w:t>
      </w:r>
      <w:r w:rsidR="00C43796"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4</w:t>
      </w:r>
      <w:r w:rsidRPr="003E0003">
        <w:rPr>
          <w:rStyle w:val="FontStyle45"/>
          <w:rFonts w:ascii="Arial" w:hAnsi="Arial" w:cs="Arial"/>
          <w:sz w:val="24"/>
          <w:szCs w:val="24"/>
        </w:rPr>
        <w:t>, CH</w:t>
      </w:r>
      <w:r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sz w:val="24"/>
          <w:szCs w:val="24"/>
        </w:rPr>
        <w:t>COOH sunt acizi Arrhenius, iar substan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e ca NaOH, Ca(OH)</w:t>
      </w:r>
      <w:r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sz w:val="24"/>
          <w:szCs w:val="24"/>
        </w:rPr>
        <w:t>, KOH sunt baze Arrhenius</w:t>
      </w:r>
      <w:r w:rsidR="007D61DF" w:rsidRPr="003E0003">
        <w:rPr>
          <w:rStyle w:val="FontStyle45"/>
          <w:rFonts w:ascii="Arial" w:hAnsi="Arial" w:cs="Arial"/>
          <w:sz w:val="24"/>
          <w:szCs w:val="24"/>
        </w:rPr>
        <w:t>.</w:t>
      </w:r>
    </w:p>
    <w:p w:rsidR="005E37C0" w:rsidRPr="003E0003" w:rsidRDefault="005123E3" w:rsidP="00E83FD6">
      <w:pPr>
        <w:pStyle w:val="Style9"/>
        <w:widowControl/>
        <w:spacing w:before="60" w:line="240" w:lineRule="auto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028950" cy="3028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EB5" w:rsidRPr="003E0003" w:rsidRDefault="007D61D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Orice  bază, notată în general cu B, pos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>edă la un</w:t>
      </w:r>
      <w:r w:rsidRPr="003E0003">
        <w:rPr>
          <w:rStyle w:val="FontStyle45"/>
          <w:rFonts w:ascii="Arial" w:hAnsi="Arial" w:cs="Arial"/>
          <w:sz w:val="24"/>
          <w:szCs w:val="24"/>
        </w:rPr>
        <w:t>ul din atomii ei o pereche de electroni neparticipan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 la legătură de care se poate fixa un proton (H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sz w:val="24"/>
          <w:szCs w:val="24"/>
        </w:rPr>
        <w:t>) print</w:t>
      </w:r>
      <w:r w:rsidR="00C43796">
        <w:rPr>
          <w:rStyle w:val="FontStyle45"/>
          <w:rFonts w:ascii="Arial" w:hAnsi="Arial" w:cs="Arial"/>
          <w:sz w:val="24"/>
          <w:szCs w:val="24"/>
        </w:rPr>
        <w:t>r</w:t>
      </w:r>
      <w:r w:rsidRPr="003E0003">
        <w:rPr>
          <w:rStyle w:val="FontStyle45"/>
          <w:rFonts w:ascii="Arial" w:hAnsi="Arial" w:cs="Arial"/>
          <w:sz w:val="24"/>
          <w:szCs w:val="24"/>
        </w:rPr>
        <w:t>-o legătură covalentă coordinativă.</w:t>
      </w:r>
      <w:r w:rsidR="000A6D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7D61DF" w:rsidRPr="003E0003" w:rsidRDefault="007D61D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Existen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a ionilor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iile apoase ale bazelor determină o altă structură a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 xml:space="preserve"> indicatorilor acido – bazici decât aceea pe care au avut-o în mediul acid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>i, în consecin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C43796">
        <w:rPr>
          <w:rStyle w:val="FontStyle45"/>
          <w:rFonts w:ascii="Arial" w:hAnsi="Arial" w:cs="Arial"/>
          <w:sz w:val="24"/>
          <w:szCs w:val="24"/>
        </w:rPr>
        <w:t>ă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>, o altă culoare. De exemplu, turnesolul are culoarea albas</w:t>
      </w:r>
      <w:r w:rsidR="00C43796">
        <w:rPr>
          <w:rStyle w:val="FontStyle45"/>
          <w:rFonts w:ascii="Arial" w:hAnsi="Arial" w:cs="Arial"/>
          <w:sz w:val="24"/>
          <w:szCs w:val="24"/>
        </w:rPr>
        <w:t>tră</w:t>
      </w:r>
      <w:r w:rsidR="00DC2B40" w:rsidRPr="003E0003">
        <w:rPr>
          <w:rStyle w:val="FontStyle45"/>
          <w:rFonts w:ascii="Arial" w:hAnsi="Arial" w:cs="Arial"/>
          <w:sz w:val="24"/>
          <w:szCs w:val="24"/>
        </w:rPr>
        <w:t xml:space="preserve"> în mediul bazic</w:t>
      </w:r>
      <w:r w:rsidR="00C43796">
        <w:rPr>
          <w:rStyle w:val="FontStyle45"/>
          <w:rFonts w:ascii="Arial" w:hAnsi="Arial" w:cs="Arial"/>
          <w:sz w:val="24"/>
          <w:szCs w:val="24"/>
        </w:rPr>
        <w:t>.</w:t>
      </w:r>
    </w:p>
    <w:p w:rsidR="00DC2B40" w:rsidRPr="003E0003" w:rsidRDefault="00DC2B40" w:rsidP="00140E4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Hidroxidul de sodiu este o bază tare. La dizolvarea în apă, pu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ine molecule de amoniac (NH</w:t>
      </w:r>
      <w:r w:rsidRPr="000A6DBC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sz w:val="24"/>
          <w:szCs w:val="24"/>
        </w:rPr>
        <w:t>) acceptă protoni</w:t>
      </w:r>
      <w:r w:rsidR="00A30661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de la moleculele de apă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concentra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ionilor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30661"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sz w:val="24"/>
          <w:szCs w:val="24"/>
        </w:rPr>
        <w:t>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ia apoasă</w:t>
      </w:r>
      <w:r w:rsidR="00A30661" w:rsidRPr="003E0003">
        <w:rPr>
          <w:rStyle w:val="FontStyle45"/>
          <w:rFonts w:ascii="Arial" w:hAnsi="Arial" w:cs="Arial"/>
          <w:sz w:val="24"/>
          <w:szCs w:val="24"/>
        </w:rPr>
        <w:t xml:space="preserve"> de amoniac este mică. Amoniacul este o bază slabă</w:t>
      </w:r>
      <w:r w:rsidR="00E90271" w:rsidRPr="003E0003">
        <w:rPr>
          <w:rStyle w:val="FontStyle45"/>
          <w:rFonts w:ascii="Arial" w:hAnsi="Arial" w:cs="Arial"/>
          <w:sz w:val="24"/>
          <w:szCs w:val="24"/>
        </w:rPr>
        <w:t>.</w:t>
      </w:r>
      <w:r w:rsidR="000A6D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E90271"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E90271" w:rsidRPr="003E0003" w:rsidRDefault="00E90271" w:rsidP="00E902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lastRenderedPageBreak/>
        <w:t>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A6DBC">
        <w:rPr>
          <w:rStyle w:val="FontStyle45"/>
          <w:rFonts w:ascii="Arial" w:hAnsi="Arial" w:cs="Arial"/>
          <w:sz w:val="24"/>
          <w:szCs w:val="24"/>
        </w:rPr>
        <w:t>ia apoasă a unei baze tari</w:t>
      </w:r>
      <w:r w:rsidRPr="003E0003">
        <w:rPr>
          <w:rStyle w:val="FontStyle45"/>
          <w:rFonts w:ascii="Arial" w:hAnsi="Arial" w:cs="Arial"/>
          <w:sz w:val="24"/>
          <w:szCs w:val="24"/>
        </w:rPr>
        <w:t>, nu există, practic, bază nedisociată, ci numai ioni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cationi BH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sz w:val="24"/>
          <w:szCs w:val="24"/>
        </w:rPr>
        <w:t>. În solu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="000A6DBC">
        <w:rPr>
          <w:rStyle w:val="FontStyle45"/>
          <w:rFonts w:ascii="Arial" w:hAnsi="Arial" w:cs="Arial"/>
          <w:sz w:val="24"/>
          <w:szCs w:val="24"/>
        </w:rPr>
        <w:t>ia apoasă a unei baze slabe</w:t>
      </w:r>
      <w:r w:rsidRPr="003E0003">
        <w:rPr>
          <w:rStyle w:val="FontStyle45"/>
          <w:rFonts w:ascii="Arial" w:hAnsi="Arial" w:cs="Arial"/>
          <w:sz w:val="24"/>
          <w:szCs w:val="24"/>
        </w:rPr>
        <w:t>, se găsesc molecule de bază dizolvate, dar neionizate, ioni HO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cationi BH</w:t>
      </w:r>
      <w:r w:rsidRPr="000A6DBC">
        <w:rPr>
          <w:rStyle w:val="FontStyle45"/>
          <w:rFonts w:ascii="Arial" w:hAnsi="Arial" w:cs="Arial"/>
          <w:sz w:val="24"/>
          <w:szCs w:val="24"/>
          <w:vertAlign w:val="superscript"/>
        </w:rPr>
        <w:t>+</w:t>
      </w:r>
      <w:r w:rsidR="00EB5D9C" w:rsidRPr="003E0003">
        <w:rPr>
          <w:rStyle w:val="FontStyle45"/>
          <w:rFonts w:ascii="Arial" w:hAnsi="Arial" w:cs="Arial"/>
          <w:sz w:val="24"/>
          <w:szCs w:val="24"/>
        </w:rPr>
        <w:t>.</w:t>
      </w:r>
      <w:r w:rsidR="000A6D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EB5D9C" w:rsidRPr="003E0003">
        <w:rPr>
          <w:rStyle w:val="FontStyle45"/>
          <w:rFonts w:ascii="Arial" w:hAnsi="Arial" w:cs="Arial"/>
          <w:sz w:val="24"/>
          <w:szCs w:val="24"/>
        </w:rPr>
        <w:t>[…]</w:t>
      </w:r>
    </w:p>
    <w:p w:rsidR="00EB5D9C" w:rsidRPr="003E0003" w:rsidRDefault="00EB5D9C" w:rsidP="00E902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Ploile acide conduc la cre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terea acidită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totale a solului. Cre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ter</w:t>
      </w:r>
      <w:r w:rsidR="00C43796">
        <w:rPr>
          <w:rStyle w:val="FontStyle45"/>
          <w:rFonts w:ascii="Arial" w:hAnsi="Arial" w:cs="Arial"/>
          <w:sz w:val="24"/>
          <w:szCs w:val="24"/>
        </w:rPr>
        <w:t>e</w:t>
      </w:r>
      <w:r w:rsidRPr="003E0003">
        <w:rPr>
          <w:rStyle w:val="FontStyle45"/>
          <w:rFonts w:ascii="Arial" w:hAnsi="Arial" w:cs="Arial"/>
          <w:sz w:val="24"/>
          <w:szCs w:val="24"/>
        </w:rPr>
        <w:t>a acidită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determină reducerea capacită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de schimb cationic, degradarea mineralelor, reducerea activită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ii biologice, schimbări ale proprietă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ilor de suprafa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ă ale mineralelor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a compozi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iei solului, afectând un număr mare de procese de absorb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ie 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sz w:val="24"/>
          <w:szCs w:val="24"/>
        </w:rPr>
        <w:t>i solubilizare în  soluri</w:t>
      </w:r>
      <w:r w:rsidR="00290EB5" w:rsidRPr="003E0003">
        <w:rPr>
          <w:rStyle w:val="FontStyle45"/>
          <w:rFonts w:ascii="Arial" w:hAnsi="Arial" w:cs="Arial"/>
          <w:sz w:val="24"/>
          <w:szCs w:val="24"/>
        </w:rPr>
        <w:t>.</w:t>
      </w:r>
    </w:p>
    <w:p w:rsidR="00290EB5" w:rsidRPr="003E0003" w:rsidRDefault="00290EB5" w:rsidP="00E902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Aplica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 xml:space="preserve">ii: </w:t>
      </w:r>
    </w:p>
    <w:p w:rsidR="00C4092F" w:rsidRPr="003E0003" w:rsidRDefault="0047226C" w:rsidP="00872549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Compozi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ia  procentuală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de masă a unui oxoacid cu M=</w:t>
      </w:r>
      <w:r w:rsidR="00C43796">
        <w:rPr>
          <w:rStyle w:val="FontStyle45"/>
          <w:rFonts w:ascii="Arial" w:hAnsi="Arial" w:cs="Arial"/>
          <w:b w:val="0"/>
          <w:bCs w:val="0"/>
          <w:sz w:val="24"/>
          <w:szCs w:val="24"/>
        </w:rPr>
        <w:t>98 este:  2,04% H, 32,653% S, 65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,306% O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3E0003" w:rsidRDefault="0047226C" w:rsidP="00244177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Stabili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formula moleculară a oxoacidului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3E0003" w:rsidRDefault="0047226C" w:rsidP="00244177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Scrie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ecua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iile reac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iilor 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de ionizare 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ce au loc la dizolvarea oxoacidului în apă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3E0003" w:rsidRDefault="0047226C" w:rsidP="00244177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Aprecia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tăria 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oxoacidului,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tiind că are constantele de aciditate : K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a1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=10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2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K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a2</w:t>
      </w:r>
      <w:r w:rsidR="00364CDC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=1,2*10</w:t>
      </w:r>
      <w:r w:rsidR="00364CDC"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-2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.</w:t>
      </w:r>
    </w:p>
    <w:p w:rsidR="00C4092F" w:rsidRPr="003E0003" w:rsidRDefault="00364CDC" w:rsidP="00364CDC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Metilamina (CH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) este o bază slabă. În solu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ia apoasă de metilamină, se află:</w:t>
      </w:r>
    </w:p>
    <w:p w:rsidR="00C4092F" w:rsidRPr="003E0003" w:rsidRDefault="00364CDC" w:rsidP="002D53B6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numai ionii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HO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3E0003" w:rsidRDefault="00364CDC" w:rsidP="002D53B6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molecule de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, ionii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HO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perscript"/>
        </w:rPr>
        <w:t>-</w:t>
      </w:r>
      <w:r w:rsidR="00363219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3E0003" w:rsidRDefault="00364CDC" w:rsidP="002D53B6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molecule de CH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NH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i molecule de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O</w:t>
      </w:r>
      <w:r w:rsidR="0055484F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3E0003" w:rsidRDefault="00364CDC" w:rsidP="00952F1D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Acidul iodhidric  (HI) este un acid foarte tare. În solu</w:t>
      </w:r>
      <w:r w:rsidR="00F66712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ia apoasă de acid iodhidric se află </w:t>
      </w:r>
      <w:r w:rsidR="00952F1D" w:rsidRPr="003E0003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3E0003" w:rsidRDefault="00364CDC" w:rsidP="002D53B6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molecule de HI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molecule de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="00363219" w:rsidRPr="003E0003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3E0003" w:rsidRDefault="00E83FD6" w:rsidP="002D53B6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sz w:val="24"/>
          <w:szCs w:val="24"/>
        </w:rPr>
        <w:t>ionii de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I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în concentra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ii egale cu concentra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ia ini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ială a acidului;</w:t>
      </w:r>
    </w:p>
    <w:p w:rsidR="00C4092F" w:rsidRPr="003E0003" w:rsidRDefault="00E83FD6" w:rsidP="002D53B6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molecule de HI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ionii H</w:t>
      </w:r>
      <w:r w:rsidRPr="00D24B66">
        <w:rPr>
          <w:rStyle w:val="FontStyle45"/>
          <w:rFonts w:ascii="Arial" w:hAnsi="Arial" w:cs="Arial"/>
          <w:b w:val="0"/>
          <w:bCs w:val="0"/>
          <w:sz w:val="24"/>
          <w:szCs w:val="24"/>
          <w:vertAlign w:val="subscript"/>
        </w:rPr>
        <w:t>3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+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="00F66712" w:rsidRPr="003E0003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>i I</w:t>
      </w:r>
      <w:r w:rsidRPr="00D24B66">
        <w:rPr>
          <w:rStyle w:val="FontStyle45"/>
          <w:rFonts w:ascii="Arial" w:hAnsi="Arial" w:cs="Arial"/>
          <w:b w:val="0"/>
          <w:sz w:val="24"/>
          <w:szCs w:val="24"/>
          <w:vertAlign w:val="superscript"/>
        </w:rPr>
        <w:t>-</w:t>
      </w:r>
      <w:r w:rsidRPr="003E0003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="00363219" w:rsidRPr="003E0003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3E0003" w:rsidRDefault="00E83FD6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E0003">
        <w:rPr>
          <w:rStyle w:val="FontStyle45"/>
          <w:rFonts w:ascii="Arial" w:hAnsi="Arial" w:cs="Arial"/>
          <w:sz w:val="24"/>
          <w:szCs w:val="24"/>
        </w:rPr>
        <w:t>În tabelul următor sunt indicate domeniile de viraj pentru cei mai folosi</w:t>
      </w:r>
      <w:r w:rsidR="00F66712" w:rsidRPr="003E0003">
        <w:rPr>
          <w:rStyle w:val="FontStyle45"/>
          <w:rFonts w:ascii="Arial" w:hAnsi="Arial" w:cs="Arial"/>
          <w:sz w:val="24"/>
          <w:szCs w:val="24"/>
        </w:rPr>
        <w:t>ţ</w:t>
      </w:r>
      <w:r w:rsidRPr="003E0003">
        <w:rPr>
          <w:rStyle w:val="FontStyle45"/>
          <w:rFonts w:ascii="Arial" w:hAnsi="Arial" w:cs="Arial"/>
          <w:sz w:val="24"/>
          <w:szCs w:val="24"/>
        </w:rPr>
        <w:t>i indicatori de pH</w:t>
      </w:r>
      <w:r w:rsidR="00E505B2" w:rsidRPr="003E0003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1591"/>
        <w:gridCol w:w="668"/>
        <w:gridCol w:w="745"/>
        <w:gridCol w:w="2398"/>
        <w:gridCol w:w="2463"/>
      </w:tblGrid>
      <w:tr w:rsidR="00E83FD6" w:rsidRPr="00A37C2D">
        <w:tc>
          <w:tcPr>
            <w:tcW w:w="490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912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Indicator</w:t>
            </w:r>
          </w:p>
        </w:tc>
        <w:tc>
          <w:tcPr>
            <w:tcW w:w="383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Min</w:t>
            </w:r>
          </w:p>
        </w:tc>
        <w:tc>
          <w:tcPr>
            <w:tcW w:w="427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Max</w:t>
            </w:r>
          </w:p>
        </w:tc>
        <w:tc>
          <w:tcPr>
            <w:tcW w:w="1375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Culoare indicator acid</w:t>
            </w:r>
          </w:p>
        </w:tc>
        <w:tc>
          <w:tcPr>
            <w:tcW w:w="1412" w:type="pct"/>
          </w:tcPr>
          <w:p w:rsidR="00E83FD6" w:rsidRPr="00A37C2D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A37C2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Culoare indicator baza</w:t>
            </w:r>
          </w:p>
        </w:tc>
      </w:tr>
      <w:tr w:rsidR="00E83FD6" w:rsidRPr="003E0003">
        <w:tc>
          <w:tcPr>
            <w:tcW w:w="490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912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Metiloranj</w:t>
            </w:r>
          </w:p>
        </w:tc>
        <w:tc>
          <w:tcPr>
            <w:tcW w:w="383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3,2</w:t>
            </w:r>
          </w:p>
        </w:tc>
        <w:tc>
          <w:tcPr>
            <w:tcW w:w="427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4,4</w:t>
            </w:r>
          </w:p>
        </w:tc>
        <w:tc>
          <w:tcPr>
            <w:tcW w:w="1375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Ro</w:t>
            </w:r>
            <w:r w:rsidR="00F66712"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</w:t>
            </w:r>
          </w:p>
        </w:tc>
        <w:tc>
          <w:tcPr>
            <w:tcW w:w="1412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galben</w:t>
            </w:r>
          </w:p>
        </w:tc>
      </w:tr>
      <w:tr w:rsidR="00E83FD6" w:rsidRPr="003E0003">
        <w:tc>
          <w:tcPr>
            <w:tcW w:w="490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9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Turnesol</w:t>
            </w:r>
          </w:p>
        </w:tc>
        <w:tc>
          <w:tcPr>
            <w:tcW w:w="383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427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375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Ro</w:t>
            </w:r>
            <w:r w:rsidR="00F66712"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</w:t>
            </w:r>
          </w:p>
        </w:tc>
        <w:tc>
          <w:tcPr>
            <w:tcW w:w="14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albastru</w:t>
            </w:r>
          </w:p>
        </w:tc>
      </w:tr>
      <w:tr w:rsidR="00E83FD6" w:rsidRPr="003E0003">
        <w:tc>
          <w:tcPr>
            <w:tcW w:w="490" w:type="pct"/>
          </w:tcPr>
          <w:p w:rsidR="00E83FD6" w:rsidRPr="003E0003" w:rsidRDefault="00E83FD6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9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Fenolftaleină</w:t>
            </w:r>
          </w:p>
        </w:tc>
        <w:tc>
          <w:tcPr>
            <w:tcW w:w="383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8,2</w:t>
            </w:r>
          </w:p>
        </w:tc>
        <w:tc>
          <w:tcPr>
            <w:tcW w:w="427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375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Incolor</w:t>
            </w:r>
          </w:p>
        </w:tc>
        <w:tc>
          <w:tcPr>
            <w:tcW w:w="1412" w:type="pct"/>
          </w:tcPr>
          <w:p w:rsidR="00E83FD6" w:rsidRPr="003E0003" w:rsidRDefault="00524E5B" w:rsidP="00422E1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Ro</w:t>
            </w:r>
            <w:r w:rsidR="00F66712"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3E0003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</w:t>
            </w:r>
          </w:p>
        </w:tc>
      </w:tr>
    </w:tbl>
    <w:p w:rsidR="00240EE3" w:rsidRPr="003E0003" w:rsidRDefault="00FC40FF" w:rsidP="00290EB5">
      <w:pPr>
        <w:pStyle w:val="Style5"/>
        <w:widowControl/>
        <w:tabs>
          <w:tab w:val="left" w:pos="1459"/>
          <w:tab w:val="left" w:pos="2160"/>
          <w:tab w:val="left" w:pos="2880"/>
          <w:tab w:val="right" w:pos="8505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3E0003">
        <w:rPr>
          <w:rStyle w:val="FontStyle49"/>
          <w:rFonts w:ascii="Arial" w:hAnsi="Arial" w:cs="Arial"/>
          <w:b w:val="0"/>
          <w:sz w:val="24"/>
          <w:szCs w:val="24"/>
        </w:rPr>
        <w:t>(Adaptat după</w:t>
      </w:r>
      <w:r w:rsidR="00A37C2D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A37C2D"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A37C2D"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ul de</w:t>
      </w:r>
      <w:r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</w:t>
      </w:r>
      <w:r w:rsidR="00A37C2D"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>Chimie,</w:t>
      </w:r>
      <w:r w:rsidRPr="00A37C2D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Pr="003E0003">
        <w:rPr>
          <w:rStyle w:val="FontStyle49"/>
          <w:rFonts w:ascii="Arial" w:hAnsi="Arial" w:cs="Arial"/>
          <w:b w:val="0"/>
          <w:sz w:val="24"/>
          <w:szCs w:val="24"/>
        </w:rPr>
        <w:t>, Elena Alexandrescu, Viorica Zaharia)</w:t>
      </w:r>
      <w:r w:rsidR="00792336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792336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792336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290EB5" w:rsidRPr="003E0003">
        <w:rPr>
          <w:rStyle w:val="FontStyle49"/>
          <w:rFonts w:ascii="Arial" w:hAnsi="Arial" w:cs="Arial"/>
          <w:b w:val="0"/>
          <w:sz w:val="24"/>
          <w:szCs w:val="24"/>
        </w:rPr>
        <w:tab/>
      </w:r>
    </w:p>
    <w:sectPr w:rsidR="00240EE3" w:rsidRPr="003E0003" w:rsidSect="00A44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21D" w:rsidRDefault="007A221D" w:rsidP="00421842">
      <w:pPr>
        <w:pStyle w:val="Style9"/>
      </w:pPr>
      <w:r>
        <w:separator/>
      </w:r>
    </w:p>
  </w:endnote>
  <w:endnote w:type="continuationSeparator" w:id="0">
    <w:p w:rsidR="007A221D" w:rsidRDefault="007A221D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66" w:rsidRPr="002D53B6" w:rsidRDefault="00D24B66">
    <w:pPr>
      <w:pStyle w:val="Footer"/>
      <w:rPr>
        <w:rFonts w:ascii="Arial" w:hAnsi="Arial" w:cs="Arial"/>
        <w:sz w:val="20"/>
        <w:szCs w:val="20"/>
        <w:lang w:val="en-US"/>
      </w:rPr>
    </w:pPr>
    <w:r w:rsidRPr="002D53B6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21D" w:rsidRDefault="007A221D" w:rsidP="00421842">
      <w:pPr>
        <w:pStyle w:val="Style9"/>
      </w:pPr>
      <w:r>
        <w:separator/>
      </w:r>
    </w:p>
  </w:footnote>
  <w:footnote w:type="continuationSeparator" w:id="0">
    <w:p w:rsidR="007A221D" w:rsidRDefault="007A221D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66" w:rsidRPr="00944CC5" w:rsidRDefault="000708CB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B773E7">
      <w:rPr>
        <w:rFonts w:ascii="Arial" w:hAnsi="Arial" w:cs="Arial"/>
        <w:sz w:val="20"/>
        <w:szCs w:val="20"/>
      </w:rPr>
      <w:t>bacalaureat 2012</w:t>
    </w:r>
  </w:p>
  <w:p w:rsidR="00D24B66" w:rsidRPr="00944CC5" w:rsidRDefault="00D24B66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CB" w:rsidRDefault="000708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2F9F263F"/>
    <w:multiLevelType w:val="hybridMultilevel"/>
    <w:tmpl w:val="129C4926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42F97AEC"/>
    <w:multiLevelType w:val="hybridMultilevel"/>
    <w:tmpl w:val="18E08B9E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6864987"/>
    <w:multiLevelType w:val="multilevel"/>
    <w:tmpl w:val="FF341CE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5"/>
  </w:num>
  <w:num w:numId="20">
    <w:abstractNumId w:val="1"/>
  </w:num>
  <w:num w:numId="21">
    <w:abstractNumId w:val="4"/>
  </w:num>
  <w:num w:numId="22">
    <w:abstractNumId w:val="3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044E0"/>
    <w:rsid w:val="000059D8"/>
    <w:rsid w:val="00015FC2"/>
    <w:rsid w:val="00045DD6"/>
    <w:rsid w:val="000519AA"/>
    <w:rsid w:val="00055F4D"/>
    <w:rsid w:val="000708CB"/>
    <w:rsid w:val="0009252B"/>
    <w:rsid w:val="000A6DBC"/>
    <w:rsid w:val="000B6F39"/>
    <w:rsid w:val="000E23AC"/>
    <w:rsid w:val="000F1FDE"/>
    <w:rsid w:val="00126AED"/>
    <w:rsid w:val="00137D6B"/>
    <w:rsid w:val="00140E41"/>
    <w:rsid w:val="00150B2B"/>
    <w:rsid w:val="00156131"/>
    <w:rsid w:val="00162E88"/>
    <w:rsid w:val="00166529"/>
    <w:rsid w:val="00167BD6"/>
    <w:rsid w:val="001768FB"/>
    <w:rsid w:val="0019748A"/>
    <w:rsid w:val="001B64A0"/>
    <w:rsid w:val="001C6FA4"/>
    <w:rsid w:val="001D4324"/>
    <w:rsid w:val="001D4E99"/>
    <w:rsid w:val="00204EC9"/>
    <w:rsid w:val="00206EE8"/>
    <w:rsid w:val="00224AFC"/>
    <w:rsid w:val="002253E9"/>
    <w:rsid w:val="00240EE3"/>
    <w:rsid w:val="00244177"/>
    <w:rsid w:val="00245027"/>
    <w:rsid w:val="00286E1A"/>
    <w:rsid w:val="002907AA"/>
    <w:rsid w:val="00290EB5"/>
    <w:rsid w:val="00294614"/>
    <w:rsid w:val="002947DA"/>
    <w:rsid w:val="002A6197"/>
    <w:rsid w:val="002C27A7"/>
    <w:rsid w:val="002D53B6"/>
    <w:rsid w:val="002E7757"/>
    <w:rsid w:val="002F36B6"/>
    <w:rsid w:val="00302B10"/>
    <w:rsid w:val="00343C4C"/>
    <w:rsid w:val="00363219"/>
    <w:rsid w:val="003637BB"/>
    <w:rsid w:val="00364CDC"/>
    <w:rsid w:val="003870E8"/>
    <w:rsid w:val="003A2E7A"/>
    <w:rsid w:val="003E0003"/>
    <w:rsid w:val="003E1A5F"/>
    <w:rsid w:val="004014FD"/>
    <w:rsid w:val="00421842"/>
    <w:rsid w:val="00422E11"/>
    <w:rsid w:val="0047226C"/>
    <w:rsid w:val="0049335B"/>
    <w:rsid w:val="004B5DA2"/>
    <w:rsid w:val="004E011C"/>
    <w:rsid w:val="004E7E93"/>
    <w:rsid w:val="004F22AF"/>
    <w:rsid w:val="00510E0F"/>
    <w:rsid w:val="005123E3"/>
    <w:rsid w:val="00513A4C"/>
    <w:rsid w:val="00524E5B"/>
    <w:rsid w:val="00537524"/>
    <w:rsid w:val="0055484F"/>
    <w:rsid w:val="005E37C0"/>
    <w:rsid w:val="005E62A4"/>
    <w:rsid w:val="005E6D0F"/>
    <w:rsid w:val="006261D4"/>
    <w:rsid w:val="006467D3"/>
    <w:rsid w:val="00666325"/>
    <w:rsid w:val="00667F57"/>
    <w:rsid w:val="006F0F49"/>
    <w:rsid w:val="00705A7A"/>
    <w:rsid w:val="0074379D"/>
    <w:rsid w:val="0078417F"/>
    <w:rsid w:val="00792336"/>
    <w:rsid w:val="007A221D"/>
    <w:rsid w:val="007D61DF"/>
    <w:rsid w:val="007D68B6"/>
    <w:rsid w:val="007F3CD1"/>
    <w:rsid w:val="008150E3"/>
    <w:rsid w:val="00832EB0"/>
    <w:rsid w:val="00833408"/>
    <w:rsid w:val="00872549"/>
    <w:rsid w:val="008801CD"/>
    <w:rsid w:val="0091347D"/>
    <w:rsid w:val="00944028"/>
    <w:rsid w:val="00944CC5"/>
    <w:rsid w:val="00952F1D"/>
    <w:rsid w:val="00955EBB"/>
    <w:rsid w:val="009647CE"/>
    <w:rsid w:val="009A6540"/>
    <w:rsid w:val="009B5B15"/>
    <w:rsid w:val="009C416B"/>
    <w:rsid w:val="009E49C4"/>
    <w:rsid w:val="00A16305"/>
    <w:rsid w:val="00A30661"/>
    <w:rsid w:val="00A37C2D"/>
    <w:rsid w:val="00A440AE"/>
    <w:rsid w:val="00A92196"/>
    <w:rsid w:val="00A95E4B"/>
    <w:rsid w:val="00A9701C"/>
    <w:rsid w:val="00AB28DA"/>
    <w:rsid w:val="00AD1C3B"/>
    <w:rsid w:val="00B07CE8"/>
    <w:rsid w:val="00B4621D"/>
    <w:rsid w:val="00B773E7"/>
    <w:rsid w:val="00B951E2"/>
    <w:rsid w:val="00B973E1"/>
    <w:rsid w:val="00C10290"/>
    <w:rsid w:val="00C25EC7"/>
    <w:rsid w:val="00C4092F"/>
    <w:rsid w:val="00C43796"/>
    <w:rsid w:val="00C6655F"/>
    <w:rsid w:val="00C76F27"/>
    <w:rsid w:val="00CA498F"/>
    <w:rsid w:val="00D06A37"/>
    <w:rsid w:val="00D1592E"/>
    <w:rsid w:val="00D24B66"/>
    <w:rsid w:val="00D27617"/>
    <w:rsid w:val="00D478BD"/>
    <w:rsid w:val="00D834BA"/>
    <w:rsid w:val="00D90DCD"/>
    <w:rsid w:val="00DB4B66"/>
    <w:rsid w:val="00DC2B40"/>
    <w:rsid w:val="00E505B2"/>
    <w:rsid w:val="00E50952"/>
    <w:rsid w:val="00E62628"/>
    <w:rsid w:val="00E64762"/>
    <w:rsid w:val="00E83FD6"/>
    <w:rsid w:val="00E84569"/>
    <w:rsid w:val="00E90271"/>
    <w:rsid w:val="00EB5D9C"/>
    <w:rsid w:val="00EF4FDA"/>
    <w:rsid w:val="00F06837"/>
    <w:rsid w:val="00F16288"/>
    <w:rsid w:val="00F66712"/>
    <w:rsid w:val="00FB7ADA"/>
    <w:rsid w:val="00FC2F12"/>
    <w:rsid w:val="00FC40FF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2951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CNEE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2010-04-07T07:21:00Z</dcterms:created>
  <dcterms:modified xsi:type="dcterms:W3CDTF">2012-03-08T13:21:00Z</dcterms:modified>
</cp:coreProperties>
</file>